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6C" w:rsidRDefault="0031656C" w:rsidP="0031656C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31656C" w:rsidRDefault="0031656C" w:rsidP="0031656C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单招中职类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考生技能测试方案</w:t>
      </w:r>
    </w:p>
    <w:p w:rsidR="0031656C" w:rsidRDefault="0031656C" w:rsidP="0031656C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>
        <w:rPr>
          <w:rFonts w:ascii="黑体" w:eastAsia="黑体" w:hAnsi="黑体" w:hint="eastAsia"/>
          <w:b/>
          <w:bCs/>
          <w:sz w:val="36"/>
          <w:szCs w:val="36"/>
        </w:rPr>
        <w:t>市场营销</w:t>
      </w:r>
      <w:r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:rsidR="0031656C" w:rsidRDefault="0031656C">
      <w:pPr>
        <w:jc w:val="center"/>
        <w:rPr>
          <w:rFonts w:hint="eastAsia"/>
          <w:b/>
          <w:bCs/>
          <w:sz w:val="36"/>
          <w:szCs w:val="36"/>
        </w:rPr>
      </w:pPr>
    </w:p>
    <w:p w:rsidR="00484B28" w:rsidRDefault="0031656C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一、测试对象</w:t>
      </w:r>
    </w:p>
    <w:p w:rsidR="00484B28" w:rsidRDefault="0031656C">
      <w:pPr>
        <w:spacing w:line="300" w:lineRule="auto"/>
        <w:ind w:firstLine="560"/>
        <w:rPr>
          <w:rFonts w:ascii="宋体" w:hAnsi="宋体" w:cs="宋体"/>
          <w:bCs/>
          <w:sz w:val="28"/>
        </w:rPr>
      </w:pPr>
      <w:r>
        <w:rPr>
          <w:rFonts w:ascii="宋体" w:hAnsi="宋体" w:cs="宋体" w:hint="eastAsia"/>
          <w:bCs/>
          <w:sz w:val="28"/>
        </w:rPr>
        <w:t>报考市场营销专业的中职类</w:t>
      </w:r>
      <w:bookmarkStart w:id="0" w:name="_GoBack"/>
      <w:bookmarkEnd w:id="0"/>
      <w:r>
        <w:rPr>
          <w:rFonts w:ascii="宋体" w:hAnsi="宋体" w:cs="宋体"/>
          <w:bCs/>
          <w:sz w:val="28"/>
        </w:rPr>
        <w:t>考生</w:t>
      </w:r>
    </w:p>
    <w:p w:rsidR="00484B28" w:rsidRDefault="0031656C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二、测试方式</w:t>
      </w:r>
      <w:r>
        <w:rPr>
          <w:rFonts w:ascii="宋体" w:hAnsi="宋体" w:cs="宋体"/>
          <w:bCs/>
          <w:sz w:val="28"/>
        </w:rPr>
        <w:t xml:space="preserve">  </w:t>
      </w:r>
    </w:p>
    <w:p w:rsidR="00484B28" w:rsidRDefault="0031656C">
      <w:pPr>
        <w:spacing w:line="300" w:lineRule="auto"/>
        <w:ind w:firstLine="560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笔试闭卷</w:t>
      </w:r>
    </w:p>
    <w:p w:rsidR="00484B28" w:rsidRDefault="0031656C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三、测试分值</w:t>
      </w:r>
    </w:p>
    <w:p w:rsidR="00484B28" w:rsidRDefault="0031656C">
      <w:pPr>
        <w:spacing w:line="300" w:lineRule="auto"/>
        <w:ind w:firstLine="560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总分</w:t>
      </w:r>
      <w:r>
        <w:rPr>
          <w:rFonts w:ascii="宋体" w:hAnsi="宋体" w:cs="宋体" w:hint="eastAsia"/>
          <w:bCs/>
          <w:sz w:val="28"/>
        </w:rPr>
        <w:t>200</w:t>
      </w:r>
      <w:r>
        <w:rPr>
          <w:rFonts w:ascii="宋体" w:hAnsi="宋体" w:cs="宋体"/>
          <w:bCs/>
          <w:sz w:val="28"/>
        </w:rPr>
        <w:t>分</w:t>
      </w:r>
    </w:p>
    <w:p w:rsidR="00484B28" w:rsidRDefault="0031656C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四、测试时限</w:t>
      </w:r>
    </w:p>
    <w:p w:rsidR="00484B28" w:rsidRDefault="0031656C">
      <w:pPr>
        <w:spacing w:line="300" w:lineRule="auto"/>
        <w:ind w:firstLine="560"/>
        <w:rPr>
          <w:rFonts w:ascii="宋体" w:hAnsi="宋体" w:cs="宋体"/>
          <w:bCs/>
          <w:sz w:val="28"/>
        </w:rPr>
      </w:pPr>
      <w:r>
        <w:rPr>
          <w:rFonts w:ascii="宋体" w:hAnsi="宋体" w:cs="宋体" w:hint="eastAsia"/>
          <w:bCs/>
          <w:sz w:val="28"/>
        </w:rPr>
        <w:t>90</w:t>
      </w:r>
      <w:r>
        <w:rPr>
          <w:rFonts w:ascii="宋体" w:hAnsi="宋体" w:cs="宋体"/>
          <w:bCs/>
          <w:sz w:val="28"/>
        </w:rPr>
        <w:t>分钟</w:t>
      </w:r>
    </w:p>
    <w:p w:rsidR="00484B28" w:rsidRDefault="0031656C">
      <w:pPr>
        <w:spacing w:line="300" w:lineRule="auto"/>
        <w:ind w:firstLine="562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五、组织形式</w:t>
      </w:r>
    </w:p>
    <w:p w:rsidR="00484B28" w:rsidRDefault="0031656C">
      <w:pPr>
        <w:spacing w:line="360" w:lineRule="auto"/>
        <w:ind w:firstLine="560"/>
        <w:rPr>
          <w:rFonts w:eastAsia="Times New Roman"/>
          <w:bCs/>
          <w:sz w:val="28"/>
        </w:rPr>
      </w:pPr>
      <w:r>
        <w:rPr>
          <w:rFonts w:ascii="宋体" w:hAnsi="宋体" w:cs="宋体"/>
          <w:bCs/>
          <w:sz w:val="28"/>
        </w:rPr>
        <w:t>本次测试主要考察学生对</w:t>
      </w:r>
      <w:r>
        <w:rPr>
          <w:rFonts w:ascii="宋体" w:hAnsi="宋体" w:cs="宋体" w:hint="eastAsia"/>
          <w:bCs/>
          <w:sz w:val="28"/>
        </w:rPr>
        <w:t>市场营销</w:t>
      </w:r>
      <w:r>
        <w:rPr>
          <w:rFonts w:ascii="宋体" w:hAnsi="宋体" w:cs="宋体"/>
          <w:bCs/>
          <w:sz w:val="28"/>
        </w:rPr>
        <w:t>专业认知以及对本专业的职业规划，</w:t>
      </w:r>
      <w:r>
        <w:rPr>
          <w:rFonts w:ascii="宋体" w:hAnsi="宋体" w:cs="宋体"/>
          <w:bCs/>
          <w:color w:val="000000"/>
          <w:sz w:val="28"/>
        </w:rPr>
        <w:t>每个考场</w:t>
      </w:r>
      <w:r>
        <w:rPr>
          <w:rFonts w:eastAsia="Times New Roman"/>
          <w:bCs/>
          <w:color w:val="000000"/>
          <w:sz w:val="28"/>
        </w:rPr>
        <w:t>30</w:t>
      </w:r>
      <w:r>
        <w:rPr>
          <w:rFonts w:ascii="宋体" w:hAnsi="宋体" w:cs="宋体"/>
          <w:bCs/>
          <w:color w:val="000000"/>
          <w:sz w:val="28"/>
        </w:rPr>
        <w:t>个考生，考生按照准考证上的测试地点进入指定地点进行技能测试，由技能测试教师一一核对信息并签字，每考场设</w:t>
      </w:r>
      <w:r>
        <w:rPr>
          <w:rFonts w:eastAsia="Times New Roman"/>
          <w:bCs/>
          <w:color w:val="000000"/>
          <w:sz w:val="28"/>
        </w:rPr>
        <w:t>2</w:t>
      </w:r>
      <w:r>
        <w:rPr>
          <w:rFonts w:ascii="宋体" w:hAnsi="宋体" w:cs="宋体"/>
          <w:bCs/>
          <w:color w:val="000000"/>
          <w:sz w:val="28"/>
        </w:rPr>
        <w:t>名测试教师。</w:t>
      </w:r>
    </w:p>
    <w:p w:rsidR="00484B28" w:rsidRDefault="0031656C">
      <w:pPr>
        <w:numPr>
          <w:ilvl w:val="0"/>
          <w:numId w:val="1"/>
        </w:numPr>
        <w:spacing w:line="300" w:lineRule="auto"/>
        <w:ind w:firstLine="424"/>
        <w:rPr>
          <w:rFonts w:ascii="宋体" w:hAnsi="宋体" w:cs="宋体"/>
          <w:bCs/>
          <w:sz w:val="28"/>
        </w:rPr>
      </w:pPr>
      <w:r>
        <w:rPr>
          <w:rFonts w:ascii="宋体" w:hAnsi="宋体" w:cs="宋体"/>
          <w:bCs/>
          <w:sz w:val="28"/>
        </w:rPr>
        <w:t>测试</w:t>
      </w:r>
      <w:r>
        <w:rPr>
          <w:rFonts w:ascii="宋体" w:hAnsi="宋体" w:cs="宋体" w:hint="eastAsia"/>
          <w:bCs/>
          <w:sz w:val="28"/>
        </w:rPr>
        <w:t>范围</w:t>
      </w:r>
      <w:r>
        <w:rPr>
          <w:rFonts w:ascii="宋体" w:hAnsi="宋体" w:cs="宋体"/>
          <w:bCs/>
          <w:sz w:val="28"/>
        </w:rPr>
        <w:t>：</w:t>
      </w:r>
    </w:p>
    <w:p w:rsidR="00484B28" w:rsidRDefault="0031656C">
      <w:p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bCs/>
          <w:sz w:val="28"/>
        </w:rPr>
        <w:t>由</w:t>
      </w:r>
      <w:r>
        <w:rPr>
          <w:rFonts w:ascii="宋体" w:hAnsi="宋体" w:cs="宋体" w:hint="eastAsia"/>
          <w:bCs/>
          <w:sz w:val="28"/>
        </w:rPr>
        <w:t>市场营销和网络营销</w:t>
      </w:r>
      <w:r>
        <w:rPr>
          <w:rFonts w:ascii="宋体" w:hAnsi="宋体" w:cs="宋体" w:hint="eastAsia"/>
          <w:sz w:val="28"/>
        </w:rPr>
        <w:t>两部分内容组成。</w:t>
      </w:r>
      <w:r>
        <w:rPr>
          <w:rFonts w:ascii="宋体" w:hAnsi="宋体" w:cs="宋体" w:hint="eastAsia"/>
          <w:sz w:val="28"/>
        </w:rPr>
        <w:t>市场营销部分</w:t>
      </w:r>
      <w:r>
        <w:rPr>
          <w:rFonts w:ascii="宋体" w:hAnsi="宋体" w:cs="宋体" w:hint="eastAsia"/>
          <w:sz w:val="28"/>
        </w:rPr>
        <w:t>占总分</w:t>
      </w:r>
      <w:r>
        <w:rPr>
          <w:rFonts w:ascii="宋体" w:hAnsi="宋体" w:cs="宋体" w:hint="eastAsia"/>
          <w:sz w:val="28"/>
        </w:rPr>
        <w:t>50</w:t>
      </w:r>
      <w:r>
        <w:rPr>
          <w:rFonts w:ascii="宋体" w:hAnsi="宋体" w:cs="宋体" w:hint="eastAsia"/>
          <w:sz w:val="28"/>
        </w:rPr>
        <w:t>%</w:t>
      </w:r>
      <w:r>
        <w:rPr>
          <w:rFonts w:ascii="宋体" w:hAnsi="宋体" w:cs="宋体" w:hint="eastAsia"/>
          <w:sz w:val="28"/>
        </w:rPr>
        <w:t>；网络营销部分占</w:t>
      </w:r>
      <w:r>
        <w:rPr>
          <w:rFonts w:ascii="宋体" w:hAnsi="宋体" w:cs="宋体" w:hint="eastAsia"/>
          <w:sz w:val="28"/>
        </w:rPr>
        <w:t>总分</w:t>
      </w:r>
      <w:r>
        <w:rPr>
          <w:rFonts w:ascii="宋体" w:hAnsi="宋体" w:cs="宋体" w:hint="eastAsia"/>
          <w:sz w:val="28"/>
        </w:rPr>
        <w:t>50</w:t>
      </w:r>
      <w:r>
        <w:rPr>
          <w:rFonts w:ascii="宋体" w:hAnsi="宋体" w:cs="宋体" w:hint="eastAsia"/>
          <w:sz w:val="28"/>
        </w:rPr>
        <w:t>%</w:t>
      </w:r>
      <w:r>
        <w:rPr>
          <w:rFonts w:ascii="宋体" w:hAnsi="宋体" w:cs="宋体" w:hint="eastAsia"/>
          <w:sz w:val="28"/>
        </w:rPr>
        <w:t>。</w:t>
      </w:r>
    </w:p>
    <w:p w:rsidR="00484B28" w:rsidRDefault="0031656C">
      <w:p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1</w:t>
      </w:r>
      <w:r>
        <w:rPr>
          <w:rFonts w:ascii="宋体" w:hAnsi="宋体" w:cs="宋体" w:hint="eastAsia"/>
          <w:sz w:val="28"/>
        </w:rPr>
        <w:t>、市场营销</w:t>
      </w:r>
    </w:p>
    <w:p w:rsidR="00484B28" w:rsidRDefault="0031656C">
      <w:p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1</w:t>
      </w:r>
      <w:r>
        <w:rPr>
          <w:rFonts w:ascii="宋体" w:hAnsi="宋体" w:cs="宋体" w:hint="eastAsia"/>
          <w:sz w:val="28"/>
        </w:rPr>
        <w:t>）绪论</w:t>
      </w:r>
    </w:p>
    <w:p w:rsidR="00484B28" w:rsidRDefault="0031656C">
      <w:p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lastRenderedPageBreak/>
        <w:t>市场的概念及功能，市场营销的概念，市场营销观念的发展及主</w:t>
      </w:r>
      <w:r>
        <w:rPr>
          <w:rFonts w:ascii="宋体" w:hAnsi="宋体" w:cs="宋体" w:hint="eastAsia"/>
          <w:sz w:val="28"/>
        </w:rPr>
        <w:t xml:space="preserve"> </w:t>
      </w:r>
      <w:r>
        <w:rPr>
          <w:rFonts w:ascii="宋体" w:hAnsi="宋体" w:cs="宋体" w:hint="eastAsia"/>
          <w:sz w:val="28"/>
        </w:rPr>
        <w:t>要内容。</w:t>
      </w:r>
    </w:p>
    <w:p w:rsidR="00484B28" w:rsidRDefault="0031656C">
      <w:p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2</w:t>
      </w:r>
      <w:r>
        <w:rPr>
          <w:rFonts w:ascii="宋体" w:hAnsi="宋体" w:cs="宋体" w:hint="eastAsia"/>
          <w:sz w:val="28"/>
        </w:rPr>
        <w:t>）企业战略计划</w:t>
      </w:r>
    </w:p>
    <w:p w:rsidR="00484B28" w:rsidRDefault="0031656C">
      <w:p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企业战略计划、营销战略计划、企业战略与营销战略关系，企业</w:t>
      </w:r>
      <w:r>
        <w:rPr>
          <w:rFonts w:ascii="宋体" w:hAnsi="宋体" w:cs="宋体" w:hint="eastAsia"/>
          <w:sz w:val="28"/>
        </w:rPr>
        <w:t xml:space="preserve"> </w:t>
      </w:r>
      <w:r>
        <w:rPr>
          <w:rFonts w:ascii="宋体" w:hAnsi="宋体" w:cs="宋体" w:hint="eastAsia"/>
          <w:sz w:val="28"/>
        </w:rPr>
        <w:t>战略计划的过程。</w:t>
      </w:r>
    </w:p>
    <w:p w:rsidR="00484B28" w:rsidRDefault="0031656C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市场营销环境分析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国内外宏观市场营销环境的主要内容和特征；微观营销环境的主</w:t>
      </w:r>
      <w:r>
        <w:rPr>
          <w:rFonts w:ascii="宋体" w:hAnsi="宋体" w:cs="宋体" w:hint="eastAsia"/>
          <w:sz w:val="28"/>
        </w:rPr>
        <w:t xml:space="preserve"> </w:t>
      </w:r>
      <w:r>
        <w:rPr>
          <w:rFonts w:ascii="宋体" w:hAnsi="宋体" w:cs="宋体" w:hint="eastAsia"/>
          <w:sz w:val="28"/>
        </w:rPr>
        <w:t>要内容和特征。</w:t>
      </w:r>
    </w:p>
    <w:p w:rsidR="00484B28" w:rsidRDefault="0031656C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市场购买者行为分析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消费者市场特征、影响消费者购买行为的因素、消费者购买行为</w:t>
      </w:r>
      <w:r>
        <w:rPr>
          <w:rFonts w:ascii="宋体" w:hAnsi="宋体" w:cs="宋体" w:hint="eastAsia"/>
          <w:sz w:val="28"/>
        </w:rPr>
        <w:t xml:space="preserve"> </w:t>
      </w:r>
      <w:r>
        <w:rPr>
          <w:rFonts w:ascii="宋体" w:hAnsi="宋体" w:cs="宋体" w:hint="eastAsia"/>
          <w:sz w:val="28"/>
        </w:rPr>
        <w:t>类型和购买决策过程。</w:t>
      </w:r>
    </w:p>
    <w:p w:rsidR="00484B28" w:rsidRDefault="0031656C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市场细分与目标市场选择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市场细分概念、市场细分的依据、市场细分方法与原则、目标市场</w:t>
      </w:r>
      <w:r>
        <w:rPr>
          <w:rFonts w:ascii="宋体" w:hAnsi="宋体" w:cs="宋体" w:hint="eastAsia"/>
          <w:sz w:val="28"/>
        </w:rPr>
        <w:t xml:space="preserve"> </w:t>
      </w:r>
      <w:r>
        <w:rPr>
          <w:rFonts w:ascii="宋体" w:hAnsi="宋体" w:cs="宋体" w:hint="eastAsia"/>
          <w:sz w:val="28"/>
        </w:rPr>
        <w:t>的概念、目标市场选择策略和适用范围、市场定位的概念与方式。</w:t>
      </w:r>
    </w:p>
    <w:p w:rsidR="00484B28" w:rsidRDefault="0031656C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产品策略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产品整体概念、产品生命周期理论、产品生命周期各阶段的营销</w:t>
      </w:r>
      <w:r>
        <w:rPr>
          <w:rFonts w:ascii="宋体" w:hAnsi="宋体" w:cs="宋体" w:hint="eastAsia"/>
          <w:sz w:val="28"/>
        </w:rPr>
        <w:t xml:space="preserve"> </w:t>
      </w:r>
      <w:r>
        <w:rPr>
          <w:rFonts w:ascii="宋体" w:hAnsi="宋体" w:cs="宋体" w:hint="eastAsia"/>
          <w:sz w:val="28"/>
        </w:rPr>
        <w:t>策略；品牌与商标策略。</w:t>
      </w:r>
    </w:p>
    <w:p w:rsidR="00484B28" w:rsidRDefault="0031656C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渠道策略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营销渠道的概念、作用及结构；营销渠道的决策过程。</w:t>
      </w:r>
    </w:p>
    <w:p w:rsidR="00484B28" w:rsidRDefault="0031656C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促销策略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促销的实质和作用、促销组合的概念；人员推销策略；广告策</w:t>
      </w:r>
      <w:r>
        <w:rPr>
          <w:rFonts w:ascii="宋体" w:hAnsi="宋体" w:cs="宋体" w:hint="eastAsia"/>
          <w:sz w:val="28"/>
        </w:rPr>
        <w:lastRenderedPageBreak/>
        <w:t>略；营业推广策略；公共关系策略；促销组合策略，影响促销组合（沟通组合）的各种因素。</w:t>
      </w:r>
    </w:p>
    <w:p w:rsidR="00484B28" w:rsidRDefault="0031656C">
      <w:pPr>
        <w:numPr>
          <w:ilvl w:val="0"/>
          <w:numId w:val="2"/>
        </w:numPr>
        <w:spacing w:line="360" w:lineRule="auto"/>
        <w:ind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价格策略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/>
          <w:sz w:val="28"/>
        </w:rPr>
        <w:t>影响价格制定的因素分析；定价方法；定价技巧</w:t>
      </w:r>
      <w:r>
        <w:rPr>
          <w:rFonts w:ascii="宋体" w:hAnsi="宋体" w:cs="宋体" w:hint="eastAsia"/>
          <w:sz w:val="28"/>
        </w:rPr>
        <w:t>。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2</w:t>
      </w:r>
      <w:r>
        <w:rPr>
          <w:rFonts w:ascii="宋体" w:hAnsi="宋体" w:cs="宋体" w:hint="eastAsia"/>
          <w:sz w:val="28"/>
        </w:rPr>
        <w:t>、网络营销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1</w:t>
      </w:r>
      <w:r>
        <w:rPr>
          <w:rFonts w:ascii="宋体" w:hAnsi="宋体" w:cs="宋体" w:hint="eastAsia"/>
          <w:sz w:val="28"/>
        </w:rPr>
        <w:t>）现代营销学原理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掌握营销学的基本知识和概念；理解营销、需求与购买行为、市场细分与选择、市场战略与营销组合的涵义和实质；了解现代营销观念与传统营销观念的区别。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2</w:t>
      </w:r>
      <w:r>
        <w:rPr>
          <w:rFonts w:ascii="宋体" w:hAnsi="宋体" w:cs="宋体" w:hint="eastAsia"/>
          <w:sz w:val="28"/>
        </w:rPr>
        <w:t>）网络营销概述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理解网络营销的产生原因，掌握网络营销的科学内涵；了解网络营销的演进，理解中国网络营销面临的主要问题；熟知网络营销的定位、网络营销沟通与传统营销沟通的区别。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3</w:t>
      </w:r>
      <w:r>
        <w:rPr>
          <w:rFonts w:ascii="宋体" w:hAnsi="宋体" w:cs="宋体" w:hint="eastAsia"/>
          <w:sz w:val="28"/>
        </w:rPr>
        <w:t>）网络营销的微观环境和宏观环境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明确网络环境中影响网络营销战略的不同要素；了解网络对竞争者、顾客和中间媒介的作用；理解消费者需求特征、购买动机和过程；能够分析和评价国际和国内宏观环境中对组织</w:t>
      </w:r>
      <w:r>
        <w:rPr>
          <w:rFonts w:ascii="宋体" w:hAnsi="宋体" w:cs="宋体" w:hint="eastAsia"/>
          <w:sz w:val="28"/>
        </w:rPr>
        <w:t>产生影响的因素，并寻找适应这些机遇与挑战的措施；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4</w:t>
      </w:r>
      <w:r>
        <w:rPr>
          <w:rFonts w:ascii="宋体" w:hAnsi="宋体" w:cs="宋体" w:hint="eastAsia"/>
          <w:sz w:val="28"/>
        </w:rPr>
        <w:t>）网络营销战略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了解网络营销战略与组织整体营销、经营战略的关系；识别网络带来的机会和威胁；掌握评估可以替代网络的其他战略方法。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5</w:t>
      </w:r>
      <w:r>
        <w:rPr>
          <w:rFonts w:ascii="宋体" w:hAnsi="宋体" w:cs="宋体" w:hint="eastAsia"/>
          <w:sz w:val="28"/>
        </w:rPr>
        <w:t>）网络与营销组合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lastRenderedPageBreak/>
        <w:t>熟悉营销组合的各元素（产品、定价、渠道和促销）在网络环境下的应用；理解不同营销组合</w:t>
      </w:r>
      <w:proofErr w:type="gramStart"/>
      <w:r>
        <w:rPr>
          <w:rFonts w:ascii="宋体" w:hAnsi="宋体" w:cs="宋体" w:hint="eastAsia"/>
          <w:sz w:val="28"/>
        </w:rPr>
        <w:t>下网络</w:t>
      </w:r>
      <w:proofErr w:type="gramEnd"/>
      <w:r>
        <w:rPr>
          <w:rFonts w:ascii="宋体" w:hAnsi="宋体" w:cs="宋体" w:hint="eastAsia"/>
          <w:sz w:val="28"/>
        </w:rPr>
        <w:t>所能创造的机会；了解网络品牌的特征及其意义。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</w:t>
      </w:r>
      <w:r>
        <w:rPr>
          <w:rFonts w:ascii="宋体" w:hAnsi="宋体" w:cs="宋体" w:hint="eastAsia"/>
          <w:sz w:val="28"/>
        </w:rPr>
        <w:t>6</w:t>
      </w:r>
      <w:r>
        <w:rPr>
          <w:rFonts w:ascii="宋体" w:hAnsi="宋体" w:cs="宋体" w:hint="eastAsia"/>
          <w:sz w:val="28"/>
        </w:rPr>
        <w:t>）基于网络的客户关系营销</w:t>
      </w:r>
    </w:p>
    <w:p w:rsidR="00484B28" w:rsidRDefault="0031656C">
      <w:pPr>
        <w:spacing w:line="360" w:lineRule="auto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掌握网络关系营销、直接营销、数据库营销概念之间的关系；了解网络为一对一营销提供支持的潜力；了解与顾客进行网络沟通的现有技术和系统种类；实施一对一</w:t>
      </w:r>
      <w:r>
        <w:rPr>
          <w:rFonts w:ascii="宋体" w:hAnsi="宋体" w:cs="宋体" w:hint="eastAsia"/>
          <w:sz w:val="28"/>
        </w:rPr>
        <w:t>营销工具的特点。</w:t>
      </w:r>
    </w:p>
    <w:p w:rsidR="00484B28" w:rsidRDefault="00484B28">
      <w:pPr>
        <w:spacing w:line="360" w:lineRule="auto"/>
        <w:ind w:firstLineChars="200" w:firstLine="560"/>
        <w:rPr>
          <w:rFonts w:ascii="宋体" w:hAnsi="宋体" w:cs="宋体"/>
          <w:sz w:val="28"/>
        </w:rPr>
      </w:pPr>
    </w:p>
    <w:p w:rsidR="00484B28" w:rsidRDefault="00484B28">
      <w:pPr>
        <w:spacing w:line="360" w:lineRule="auto"/>
        <w:ind w:firstLineChars="200" w:firstLine="560"/>
        <w:rPr>
          <w:rFonts w:ascii="宋体" w:hAnsi="宋体" w:cs="宋体"/>
          <w:sz w:val="28"/>
        </w:rPr>
      </w:pPr>
    </w:p>
    <w:sectPr w:rsidR="00484B2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B8043"/>
    <w:multiLevelType w:val="singleLevel"/>
    <w:tmpl w:val="668B804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FCBEBF"/>
    <w:multiLevelType w:val="singleLevel"/>
    <w:tmpl w:val="69FCBEBF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484B28"/>
    <w:rsid w:val="0031656C"/>
    <w:rsid w:val="00484B28"/>
    <w:rsid w:val="161573CA"/>
    <w:rsid w:val="30CF51C8"/>
    <w:rsid w:val="398E7D3A"/>
    <w:rsid w:val="46115D68"/>
    <w:rsid w:val="582D2EA4"/>
    <w:rsid w:val="58BE5EE5"/>
    <w:rsid w:val="5B660506"/>
    <w:rsid w:val="5D7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  <w:rPr>
      <w:szCs w:val="20"/>
    </w:rPr>
  </w:style>
  <w:style w:type="paragraph" w:styleId="a4">
    <w:name w:val="Normal (Web)"/>
    <w:basedOn w:val="a"/>
    <w:pPr>
      <w:spacing w:beforeAutospacing="1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theme="minorBidi"/>
      <w:sz w:val="22"/>
    </w:rPr>
  </w:style>
  <w:style w:type="paragraph" w:customStyle="1" w:styleId="1">
    <w:name w:val="正文文本1"/>
    <w:basedOn w:val="a"/>
    <w:next w:val="a"/>
    <w:pPr>
      <w:spacing w:line="286" w:lineRule="auto"/>
      <w:jc w:val="left"/>
    </w:pPr>
    <w:rPr>
      <w:rFonts w:ascii="宋体" w:hAnsi="宋体" w:cs="宋体"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2021-02-02T05:03:00Z</dcterms:created>
  <dcterms:modified xsi:type="dcterms:W3CDTF">2021-03-03T06:11:00Z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