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黑体" w:hAnsi="黑体" w:eastAsia="黑体" w:cs="黑体"/>
          <w:b/>
          <w:bCs/>
          <w:i w:val="0"/>
          <w:iCs w:val="0"/>
          <w:color w:val="000000"/>
          <w:kern w:val="0"/>
          <w:sz w:val="44"/>
          <w:szCs w:val="44"/>
          <w:u w:val="none"/>
          <w:lang w:val="en-US" w:eastAsia="zh-CN" w:bidi="ar"/>
        </w:rPr>
      </w:pPr>
      <w:r>
        <w:rPr>
          <w:rFonts w:hint="eastAsia" w:ascii="黑体" w:hAnsi="黑体" w:eastAsia="黑体" w:cs="黑体"/>
          <w:b/>
          <w:bCs/>
          <w:i w:val="0"/>
          <w:iCs w:val="0"/>
          <w:color w:val="000000"/>
          <w:kern w:val="0"/>
          <w:sz w:val="44"/>
          <w:szCs w:val="44"/>
          <w:u w:val="none"/>
          <w:lang w:val="en-US" w:eastAsia="zh-CN" w:bidi="ar"/>
        </w:rPr>
        <w:t>德阳地域文化传承创新研究中心</w:t>
      </w:r>
    </w:p>
    <w:p>
      <w:pPr>
        <w:jc w:val="center"/>
        <w:rPr>
          <w:rFonts w:hint="eastAsia" w:ascii="黑体" w:hAnsi="黑体" w:eastAsia="黑体" w:cs="黑体"/>
          <w:b/>
          <w:bCs/>
          <w:i w:val="0"/>
          <w:iCs w:val="0"/>
          <w:color w:val="000000"/>
          <w:kern w:val="0"/>
          <w:sz w:val="44"/>
          <w:szCs w:val="44"/>
          <w:u w:val="none"/>
          <w:lang w:val="en-US" w:eastAsia="zh-CN" w:bidi="ar"/>
        </w:rPr>
      </w:pPr>
      <w:r>
        <w:rPr>
          <w:rFonts w:hint="eastAsia" w:ascii="黑体" w:hAnsi="黑体" w:eastAsia="黑体" w:cs="黑体"/>
          <w:b/>
          <w:bCs/>
          <w:i w:val="0"/>
          <w:iCs w:val="0"/>
          <w:color w:val="000000"/>
          <w:kern w:val="0"/>
          <w:sz w:val="44"/>
          <w:szCs w:val="44"/>
          <w:u w:val="none"/>
          <w:lang w:val="en-US" w:eastAsia="zh-CN" w:bidi="ar"/>
        </w:rPr>
        <w:t>关于2024年度项目拟立项公示</w:t>
      </w:r>
    </w:p>
    <w:p>
      <w:pP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各申报单位：</w:t>
      </w:r>
    </w:p>
    <w:p>
      <w:p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德阳地域文化传承创新研究中心2024年度项目经个人申报，所在单位推荐，专家评审，</w:t>
      </w:r>
      <w:r>
        <w:rPr>
          <w:rFonts w:hint="eastAsia" w:ascii="Times New Roman" w:hAnsi="Times New Roman" w:eastAsia="仿宋_GB2312" w:cs="Times New Roman"/>
          <w:sz w:val="32"/>
          <w:szCs w:val="32"/>
          <w:lang w:val="en-US" w:eastAsia="zh-CN"/>
        </w:rPr>
        <w:t>拟</w:t>
      </w:r>
      <w:r>
        <w:rPr>
          <w:rFonts w:hint="eastAsia" w:ascii="Times New Roman" w:hAnsi="Times New Roman" w:eastAsia="仿宋_GB2312" w:cs="Times New Roman"/>
          <w:color w:val="auto"/>
          <w:sz w:val="32"/>
          <w:szCs w:val="32"/>
          <w:lang w:val="en-US" w:eastAsia="zh-CN"/>
        </w:rPr>
        <w:t>立项21个项目，现予以</w:t>
      </w:r>
      <w:r>
        <w:rPr>
          <w:rFonts w:hint="eastAsia" w:ascii="仿宋_GB2312" w:hAnsi="font-size:10.5pt;text-indent:32" w:eastAsia="仿宋_GB2312" w:cs="仿宋_GB2312"/>
          <w:i w:val="0"/>
          <w:iCs w:val="0"/>
          <w:caps w:val="0"/>
          <w:color w:val="auto"/>
          <w:spacing w:val="0"/>
          <w:sz w:val="32"/>
          <w:szCs w:val="32"/>
          <w:shd w:val="clear" w:fill="FFFFFF"/>
          <w:lang w:val="en-US" w:eastAsia="zh-CN"/>
        </w:rPr>
        <w:t>公示</w:t>
      </w:r>
      <w:r>
        <w:rPr>
          <w:rFonts w:hint="eastAsia" w:ascii="Times New Roman" w:hAnsi="Times New Roman" w:eastAsia="仿宋_GB2312" w:cs="Times New Roman"/>
          <w:color w:val="auto"/>
          <w:sz w:val="32"/>
          <w:szCs w:val="32"/>
          <w:lang w:val="en-US" w:eastAsia="zh-CN"/>
        </w:rPr>
        <w:t xml:space="preserve">，详情请见附件。 </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公示期为</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日，若有任何意见和建议，请以书面形式在公示期内以真实姓名向</w:t>
      </w:r>
      <w:r>
        <w:rPr>
          <w:rFonts w:hint="default" w:ascii="Times New Roman" w:hAnsi="Times New Roman" w:eastAsia="仿宋_GB2312" w:cs="Times New Roman"/>
          <w:color w:val="auto"/>
          <w:sz w:val="32"/>
          <w:szCs w:val="32"/>
          <w:lang w:val="en-US" w:eastAsia="zh-CN"/>
        </w:rPr>
        <w:t>德阳地域文化传承创新研究中心</w:t>
      </w:r>
      <w:r>
        <w:rPr>
          <w:rFonts w:hint="default" w:ascii="Times New Roman" w:hAnsi="Times New Roman" w:eastAsia="仿宋_GB2312" w:cs="Times New Roman"/>
          <w:sz w:val="32"/>
          <w:szCs w:val="32"/>
          <w:lang w:val="en-US" w:eastAsia="zh-CN"/>
        </w:rPr>
        <w:t>反映。</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pPr>
        <w:ind w:firstLine="640" w:firstLineChars="200"/>
        <w:rPr>
          <w:rFonts w:hint="default" w:ascii="Times New Roman" w:hAnsi="Times New Roman" w:eastAsia="仿宋_GB2312" w:cs="Times New Roman"/>
          <w:sz w:val="32"/>
          <w:szCs w:val="32"/>
        </w:rPr>
      </w:pP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联 系 人： </w:t>
      </w:r>
      <w:r>
        <w:rPr>
          <w:rFonts w:hint="eastAsia" w:ascii="Times New Roman" w:hAnsi="Times New Roman" w:eastAsia="仿宋_GB2312" w:cs="Times New Roman"/>
          <w:sz w:val="32"/>
          <w:szCs w:val="32"/>
          <w:lang w:val="en-US" w:eastAsia="zh-CN"/>
        </w:rPr>
        <w:t>王  娟</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联系电话： </w:t>
      </w:r>
      <w:r>
        <w:rPr>
          <w:rFonts w:hint="eastAsia" w:ascii="Times New Roman" w:hAnsi="Times New Roman" w:eastAsia="仿宋_GB2312" w:cs="Times New Roman"/>
          <w:sz w:val="32"/>
          <w:szCs w:val="32"/>
          <w:lang w:val="en-US" w:eastAsia="zh-CN"/>
        </w:rPr>
        <w:t>18782163631</w:t>
      </w:r>
    </w:p>
    <w:p>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邮政编码：</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618500</w:t>
      </w:r>
      <w:r>
        <w:rPr>
          <w:rFonts w:hint="eastAsia" w:ascii="Times New Roman" w:hAnsi="Times New Roman" w:eastAsia="仿宋_GB2312" w:cs="Times New Roman"/>
          <w:sz w:val="32"/>
          <w:szCs w:val="32"/>
          <w:lang w:val="en-US" w:eastAsia="zh-CN"/>
        </w:rPr>
        <w:t xml:space="preserve">     </w:t>
      </w:r>
    </w:p>
    <w:p>
      <w:pPr>
        <w:ind w:firstLine="640" w:firstLineChars="200"/>
        <w:jc w:val="both"/>
        <w:rPr>
          <w:rFonts w:hint="eastAsia" w:ascii="Times New Roman" w:hAnsi="Times New Roman" w:eastAsia="仿宋_GB2312" w:cs="Times New Roman"/>
          <w:color w:val="auto"/>
          <w:sz w:val="32"/>
          <w:szCs w:val="32"/>
          <w:lang w:val="en-US" w:eastAsia="zh-CN"/>
        </w:rPr>
      </w:pPr>
    </w:p>
    <w:p>
      <w:pPr>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德阳地域文化传承创新研究中心</w:t>
      </w:r>
      <w:r>
        <w:rPr>
          <w:rFonts w:hint="eastAsia" w:ascii="Times New Roman" w:hAnsi="Times New Roman" w:eastAsia="仿宋_GB2312" w:cs="Times New Roman"/>
          <w:color w:val="auto"/>
          <w:sz w:val="32"/>
          <w:szCs w:val="32"/>
          <w:lang w:val="en-US" w:eastAsia="zh-CN"/>
        </w:rPr>
        <w:t>2024年度</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拟</w:t>
      </w:r>
      <w:r>
        <w:rPr>
          <w:rFonts w:hint="default" w:ascii="Times New Roman" w:hAnsi="Times New Roman" w:eastAsia="仿宋_GB2312" w:cs="Times New Roman"/>
          <w:color w:val="auto"/>
          <w:sz w:val="32"/>
          <w:szCs w:val="32"/>
          <w:lang w:val="en-US" w:eastAsia="zh-CN"/>
        </w:rPr>
        <w:t>立项</w:t>
      </w:r>
      <w:r>
        <w:rPr>
          <w:rFonts w:hint="eastAsia" w:ascii="Times New Roman" w:hAnsi="Times New Roman" w:eastAsia="仿宋_GB2312" w:cs="Times New Roman"/>
          <w:color w:val="auto"/>
          <w:sz w:val="32"/>
          <w:szCs w:val="32"/>
          <w:lang w:val="en-US" w:eastAsia="zh-CN"/>
        </w:rPr>
        <w:t>名单</w:t>
      </w:r>
    </w:p>
    <w:p>
      <w:pPr>
        <w:ind w:firstLine="640" w:firstLineChars="200"/>
        <w:jc w:val="right"/>
        <w:rPr>
          <w:rFonts w:hint="default" w:ascii="Times New Roman" w:hAnsi="Times New Roman" w:eastAsia="仿宋_GB2312" w:cs="Times New Roman"/>
          <w:color w:val="auto"/>
          <w:sz w:val="32"/>
          <w:szCs w:val="32"/>
          <w:lang w:val="en-US" w:eastAsia="zh-CN"/>
        </w:rPr>
      </w:pPr>
    </w:p>
    <w:p>
      <w:pPr>
        <w:ind w:firstLine="640" w:firstLineChars="200"/>
        <w:jc w:val="right"/>
        <w:rPr>
          <w:rFonts w:hint="default" w:ascii="Times New Roman" w:hAnsi="Times New Roman" w:eastAsia="仿宋_GB2312" w:cs="Times New Roman"/>
          <w:color w:val="auto"/>
          <w:sz w:val="32"/>
          <w:szCs w:val="32"/>
          <w:lang w:val="en-US" w:eastAsia="zh-CN"/>
        </w:rPr>
      </w:pPr>
    </w:p>
    <w:p>
      <w:pPr>
        <w:ind w:firstLine="640" w:firstLineChars="200"/>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德阳地域文化传承创新研究中心</w:t>
      </w:r>
    </w:p>
    <w:p>
      <w:pPr>
        <w:wordWrap w:val="0"/>
        <w:ind w:firstLine="640" w:firstLineChars="200"/>
        <w:jc w:val="right"/>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p>
      <w:pPr>
        <w:jc w:val="right"/>
        <w:sectPr>
          <w:pgSz w:w="11906" w:h="16838"/>
          <w:pgMar w:top="1440" w:right="1080" w:bottom="1440" w:left="108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附件</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德阳地域文化传承创新研究中心2024年度</w:t>
      </w:r>
      <w:bookmarkStart w:id="0" w:name="_GoBack"/>
      <w:bookmarkEnd w:id="0"/>
      <w:r>
        <w:rPr>
          <w:rFonts w:hint="eastAsia" w:ascii="宋体" w:hAnsi="宋体" w:cs="宋体"/>
          <w:b/>
          <w:bCs/>
          <w:sz w:val="30"/>
          <w:szCs w:val="30"/>
          <w:lang w:val="en-US" w:eastAsia="zh-CN"/>
        </w:rPr>
        <w:t>项目拟立项名单</w:t>
      </w:r>
    </w:p>
    <w:tbl>
      <w:tblPr>
        <w:tblStyle w:val="5"/>
        <w:tblW w:w="13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1459"/>
        <w:gridCol w:w="1037"/>
        <w:gridCol w:w="2632"/>
        <w:gridCol w:w="4636"/>
        <w:gridCol w:w="3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项目编号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负责人</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所在单位</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田勇</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四川司法警官职业学院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德阳市高职大学生英雄精神培育现状及其优化路径研究</w:t>
            </w:r>
            <w:r>
              <w:rPr>
                <w:rStyle w:val="15"/>
                <w:rFonts w:eastAsia="宋体"/>
                <w:lang w:val="en-US" w:eastAsia="zh-CN" w:bidi="ar"/>
              </w:rPr>
              <w:t>—</w:t>
            </w:r>
            <w:r>
              <w:rPr>
                <w:rStyle w:val="14"/>
                <w:lang w:val="en-US" w:eastAsia="zh-CN" w:bidi="ar"/>
              </w:rPr>
              <w:t>以</w:t>
            </w:r>
            <w:r>
              <w:rPr>
                <w:rStyle w:val="15"/>
                <w:rFonts w:eastAsia="宋体"/>
                <w:lang w:val="en-US" w:eastAsia="zh-CN" w:bidi="ar"/>
              </w:rPr>
              <w:t>“</w:t>
            </w:r>
            <w:r>
              <w:rPr>
                <w:rStyle w:val="14"/>
                <w:lang w:val="en-US" w:eastAsia="zh-CN" w:bidi="ar"/>
              </w:rPr>
              <w:t>继光</w:t>
            </w:r>
            <w:r>
              <w:rPr>
                <w:rStyle w:val="15"/>
                <w:rFonts w:eastAsia="宋体"/>
                <w:lang w:val="en-US" w:eastAsia="zh-CN" w:bidi="ar"/>
              </w:rPr>
              <w:t>”</w:t>
            </w:r>
            <w:r>
              <w:rPr>
                <w:rStyle w:val="14"/>
                <w:lang w:val="en-US" w:eastAsia="zh-CN" w:bidi="ar"/>
              </w:rPr>
              <w:t>红色精神为例证</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峰、汪  益、廖俊东、刘  元、杨永颖、杨张攀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朱光良</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西南科技大学</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孝泉</w:t>
            </w:r>
            <w:r>
              <w:rPr>
                <w:rStyle w:val="15"/>
                <w:rFonts w:eastAsia="宋体"/>
                <w:lang w:val="en-US" w:eastAsia="zh-CN" w:bidi="ar"/>
              </w:rPr>
              <w:t>“</w:t>
            </w:r>
            <w:r>
              <w:rPr>
                <w:rStyle w:val="14"/>
                <w:lang w:val="en-US" w:eastAsia="zh-CN" w:bidi="ar"/>
              </w:rPr>
              <w:t>孝文化</w:t>
            </w:r>
            <w:r>
              <w:rPr>
                <w:rStyle w:val="15"/>
                <w:rFonts w:eastAsia="宋体"/>
                <w:lang w:val="en-US" w:eastAsia="zh-CN" w:bidi="ar"/>
              </w:rPr>
              <w:t>”</w:t>
            </w:r>
            <w:r>
              <w:rPr>
                <w:rStyle w:val="14"/>
                <w:lang w:val="en-US" w:eastAsia="zh-CN" w:bidi="ar"/>
              </w:rPr>
              <w:t>符号的建构、转译与再生策略研究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徐国富、邱意之、陈云萍、张  巧、肖文芳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陈矿</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成都大学</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南轩文艺美学与教育思想研究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  磊、赖思颖、杨  贺、王海龙、李天鹏、杨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尹星入</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四川轻化工大学</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德阳文庙的数字化转型：环境设计视角下的文化传播策略</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尹星入、王  越、李平毅、邓婷尹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郭东峰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四川德阳</w:t>
            </w:r>
            <w:r>
              <w:rPr>
                <w:rStyle w:val="15"/>
                <w:rFonts w:eastAsia="宋体"/>
                <w:lang w:val="en-US" w:eastAsia="zh-CN" w:bidi="ar"/>
              </w:rPr>
              <w:t>“</w:t>
            </w:r>
            <w:r>
              <w:rPr>
                <w:rStyle w:val="14"/>
                <w:lang w:val="en-US" w:eastAsia="zh-CN" w:bidi="ar"/>
              </w:rPr>
              <w:t>仓山大乐</w:t>
            </w:r>
            <w:r>
              <w:rPr>
                <w:rStyle w:val="15"/>
                <w:rFonts w:eastAsia="宋体"/>
                <w:lang w:val="en-US" w:eastAsia="zh-CN" w:bidi="ar"/>
              </w:rPr>
              <w:t>”</w:t>
            </w:r>
            <w:r>
              <w:rPr>
                <w:rStyle w:val="14"/>
                <w:lang w:val="en-US" w:eastAsia="zh-CN" w:bidi="ar"/>
              </w:rPr>
              <w:t>融入高校音乐教育教学体系的路径研究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刘红君、唐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成都艺术职业大学</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文化转译视域下</w:t>
            </w:r>
            <w:r>
              <w:rPr>
                <w:rStyle w:val="15"/>
                <w:rFonts w:eastAsia="宋体"/>
                <w:lang w:val="en-US" w:eastAsia="zh-CN" w:bidi="ar"/>
              </w:rPr>
              <w:t>“</w:t>
            </w:r>
            <w:r>
              <w:rPr>
                <w:rStyle w:val="14"/>
                <w:lang w:val="en-US" w:eastAsia="zh-CN" w:bidi="ar"/>
              </w:rPr>
              <w:t>继光</w:t>
            </w:r>
            <w:r>
              <w:rPr>
                <w:rStyle w:val="15"/>
                <w:rFonts w:eastAsia="宋体"/>
                <w:lang w:val="en-US" w:eastAsia="zh-CN" w:bidi="ar"/>
              </w:rPr>
              <w:t>”</w:t>
            </w:r>
            <w:r>
              <w:rPr>
                <w:rStyle w:val="14"/>
                <w:lang w:val="en-US" w:eastAsia="zh-CN" w:bidi="ar"/>
              </w:rPr>
              <w:t>红色精神的传承路径研究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杜智雪、陈艺之、李思敏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卢鹿</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成都艺术职业大学</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rFonts w:eastAsia="宋体"/>
                <w:lang w:val="en-US" w:eastAsia="zh-CN" w:bidi="ar"/>
              </w:rPr>
              <w:t>“</w:t>
            </w:r>
            <w:r>
              <w:rPr>
                <w:rStyle w:val="14"/>
                <w:lang w:val="en-US" w:eastAsia="zh-CN" w:bidi="ar"/>
              </w:rPr>
              <w:t>多维交互</w:t>
            </w:r>
            <w:r>
              <w:rPr>
                <w:rStyle w:val="15"/>
                <w:rFonts w:eastAsia="宋体"/>
                <w:lang w:val="en-US" w:eastAsia="zh-CN" w:bidi="ar"/>
              </w:rPr>
              <w:t>”</w:t>
            </w:r>
            <w:r>
              <w:rPr>
                <w:rStyle w:val="14"/>
                <w:lang w:val="en-US" w:eastAsia="zh-CN" w:bidi="ar"/>
              </w:rPr>
              <w:t>视阈下绵竹年画数字文创设计与传播研究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  芳、李  雯、黄婧婷、边  艳、申  莎、李玉兰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谢述峰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德阳历史名人文化的活态传承研究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波、代  娜、徐  伟、李  娜、刘红君、段  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DYWH2409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夏在希</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成都艺术职业大学</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非遗与创新审美的数字化传播研究：以绵竹年画为例</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胄、陈庆丰、张成阳、韩  丹、陈  彤、石庭明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舒厚婷</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西南交通大学希望学院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高校依托思想政治理论课推动优秀传统文化创新性发展的实践调查研究</w:t>
            </w:r>
            <w:r>
              <w:rPr>
                <w:rStyle w:val="15"/>
                <w:rFonts w:eastAsia="宋体"/>
                <w:lang w:val="en-US" w:eastAsia="zh-CN" w:bidi="ar"/>
              </w:rPr>
              <w:t>—</w:t>
            </w:r>
            <w:r>
              <w:rPr>
                <w:rStyle w:val="14"/>
                <w:lang w:val="en-US" w:eastAsia="zh-CN" w:bidi="ar"/>
              </w:rPr>
              <w:t>以德阳市高校为例</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  瑶、张文毓、窦昉昊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侯艳春</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跨文化认同视角下</w:t>
            </w:r>
            <w:r>
              <w:rPr>
                <w:rStyle w:val="15"/>
                <w:rFonts w:eastAsia="宋体"/>
                <w:lang w:val="en-US" w:eastAsia="zh-CN" w:bidi="ar"/>
              </w:rPr>
              <w:t>“</w:t>
            </w:r>
            <w:r>
              <w:rPr>
                <w:rStyle w:val="14"/>
                <w:lang w:val="en-US" w:eastAsia="zh-CN" w:bidi="ar"/>
              </w:rPr>
              <w:t>三星堆文化</w:t>
            </w:r>
            <w:r>
              <w:rPr>
                <w:rStyle w:val="15"/>
                <w:rFonts w:eastAsia="宋体"/>
                <w:lang w:val="en-US" w:eastAsia="zh-CN" w:bidi="ar"/>
              </w:rPr>
              <w:t>”</w:t>
            </w:r>
            <w:r>
              <w:rPr>
                <w:rStyle w:val="14"/>
                <w:lang w:val="en-US" w:eastAsia="zh-CN" w:bidi="ar"/>
              </w:rPr>
              <w:t>对外传播创新路径探析</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  露、刘应红、熊  霞、许  敏、卢晓方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邵君立</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浙江越秀外国语学院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主旋律电影中四川红色文化与</w:t>
            </w:r>
            <w:r>
              <w:rPr>
                <w:rStyle w:val="15"/>
                <w:rFonts w:eastAsia="宋体"/>
                <w:lang w:val="en-US" w:eastAsia="zh-CN" w:bidi="ar"/>
              </w:rPr>
              <w:t>“</w:t>
            </w:r>
            <w:r>
              <w:rPr>
                <w:rStyle w:val="14"/>
                <w:lang w:val="en-US" w:eastAsia="zh-CN" w:bidi="ar"/>
              </w:rPr>
              <w:t>继光</w:t>
            </w:r>
            <w:r>
              <w:rPr>
                <w:rStyle w:val="15"/>
                <w:rFonts w:eastAsia="宋体"/>
                <w:lang w:val="en-US" w:eastAsia="zh-CN" w:bidi="ar"/>
              </w:rPr>
              <w:t>”</w:t>
            </w:r>
            <w:r>
              <w:rPr>
                <w:rStyle w:val="14"/>
                <w:lang w:val="en-US" w:eastAsia="zh-CN" w:bidi="ar"/>
              </w:rPr>
              <w:t>精神书写</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刘家思、栾潇潇、林  静、金闻馨、梅宝月、张昌德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图像叙事视域下《醒园录》动态海报设计研究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越、姚文豪、任  晗、严思雨、陈  旭、龙洋驰、张东国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周逸</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成都艺术职业大学</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数字艺术视阈下绵竹年画图形元素的跨媒介融合探索与研究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  敏、李  卉、吴世丽、王彩彩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胡邈聍</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美育视域下对黄继光革命文化传承弘扬策略研究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易寒锋、陈先强、唐蔓林、唐  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范晓娥</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西南交通大学希望学院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rFonts w:eastAsia="宋体"/>
                <w:lang w:val="en-US" w:eastAsia="zh-CN" w:bidi="ar"/>
              </w:rPr>
              <w:t>“</w:t>
            </w:r>
            <w:r>
              <w:rPr>
                <w:rStyle w:val="14"/>
                <w:lang w:val="en-US" w:eastAsia="zh-CN" w:bidi="ar"/>
              </w:rPr>
              <w:t>继光</w:t>
            </w:r>
            <w:r>
              <w:rPr>
                <w:rStyle w:val="15"/>
                <w:rFonts w:eastAsia="宋体"/>
                <w:lang w:val="en-US" w:eastAsia="zh-CN" w:bidi="ar"/>
              </w:rPr>
              <w:t>”</w:t>
            </w:r>
            <w:r>
              <w:rPr>
                <w:rStyle w:val="14"/>
                <w:lang w:val="en-US" w:eastAsia="zh-CN" w:bidi="ar"/>
              </w:rPr>
              <w:t>红色精神融入高校会计类课程思政的策略研究</w:t>
            </w:r>
            <w:r>
              <w:rPr>
                <w:rStyle w:val="15"/>
                <w:rFonts w:eastAsia="宋体"/>
                <w:lang w:val="en-US" w:eastAsia="zh-CN" w:bidi="ar"/>
              </w:rPr>
              <w:t>——</w:t>
            </w:r>
            <w:r>
              <w:rPr>
                <w:rStyle w:val="14"/>
                <w:lang w:val="en-US" w:eastAsia="zh-CN" w:bidi="ar"/>
              </w:rPr>
              <w:t>以《高级财务会计》为例</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  欢、李林凤、曹  媛、符  箱、张伟贤、施  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李丹</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西南交通大学希望学院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继光精神在新时代大学生青年红色教育中的传承与实践研究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菲、张天睿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胡亮</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罗江</w:t>
            </w:r>
            <w:r>
              <w:rPr>
                <w:rStyle w:val="15"/>
                <w:rFonts w:eastAsia="宋体"/>
                <w:lang w:val="en-US" w:eastAsia="zh-CN" w:bidi="ar"/>
              </w:rPr>
              <w:t>“</w:t>
            </w:r>
            <w:r>
              <w:rPr>
                <w:rStyle w:val="14"/>
                <w:lang w:val="en-US" w:eastAsia="zh-CN" w:bidi="ar"/>
              </w:rPr>
              <w:t>李调元文化</w:t>
            </w:r>
            <w:r>
              <w:rPr>
                <w:rStyle w:val="15"/>
                <w:rFonts w:eastAsia="宋体"/>
                <w:lang w:val="en-US" w:eastAsia="zh-CN" w:bidi="ar"/>
              </w:rPr>
              <w:t>”</w:t>
            </w:r>
            <w:r>
              <w:rPr>
                <w:rStyle w:val="14"/>
                <w:lang w:val="en-US" w:eastAsia="zh-CN" w:bidi="ar"/>
              </w:rPr>
              <w:t>对创新创业的指导研究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  林、兰可青、何宇淋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DYWH2419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史思乡</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四川职业技术学院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数字化背景下</w:t>
            </w:r>
            <w:r>
              <w:rPr>
                <w:rStyle w:val="15"/>
                <w:rFonts w:eastAsia="宋体"/>
                <w:lang w:val="en-US" w:eastAsia="zh-CN" w:bidi="ar"/>
              </w:rPr>
              <w:t>“</w:t>
            </w:r>
            <w:r>
              <w:rPr>
                <w:rStyle w:val="14"/>
                <w:lang w:val="en-US" w:eastAsia="zh-CN" w:bidi="ar"/>
              </w:rPr>
              <w:t>继光</w:t>
            </w:r>
            <w:r>
              <w:rPr>
                <w:rStyle w:val="15"/>
                <w:rFonts w:eastAsia="宋体"/>
                <w:lang w:val="en-US" w:eastAsia="zh-CN" w:bidi="ar"/>
              </w:rPr>
              <w:t>”</w:t>
            </w:r>
            <w:r>
              <w:rPr>
                <w:rStyle w:val="14"/>
                <w:lang w:val="en-US" w:eastAsia="zh-CN" w:bidi="ar"/>
              </w:rPr>
              <w:t>精神融入高职课程思政的路径探析</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林术兰、张睿婷、黄  艳、杜  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龙洋驰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三星堆青铜纹饰元素在当代设计中的价值体现研究</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张东国、邓  宇、韦运玲、黄  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DYWH2421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易寒锋</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四川工业科技学院</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绵竹年画在高校小学教育专业美术课程中的应用</w:t>
            </w:r>
          </w:p>
        </w:tc>
        <w:tc>
          <w:tcPr>
            <w:tcW w:w="3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胡邈聍、陈先强、唐蔓林、唐  静</w:t>
            </w:r>
          </w:p>
        </w:tc>
      </w:tr>
    </w:tbl>
    <w:p>
      <w:pPr>
        <w:rPr>
          <w:rFonts w:hint="default"/>
          <w:lang w:val="en-US" w:eastAsia="zh-CN"/>
        </w:rPr>
      </w:pPr>
    </w:p>
    <w:p>
      <w:pPr>
        <w:sectPr>
          <w:pgSz w:w="16838" w:h="11906" w:orient="landscape"/>
          <w:pgMar w:top="1800" w:right="1440" w:bottom="1800" w:left="1440" w:header="851" w:footer="992" w:gutter="0"/>
          <w:cols w:space="425" w:num="1"/>
          <w:docGrid w:type="lines" w:linePitch="312" w:charSpace="0"/>
        </w:sect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font-size:10.5pt;text-indent:3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TdiZjUxNTk3MDA2ZmJjZDNiZjBhYTNlM2M2ODMifQ=="/>
  </w:docVars>
  <w:rsids>
    <w:rsidRoot w:val="730562D3"/>
    <w:rsid w:val="01396E1E"/>
    <w:rsid w:val="032E0184"/>
    <w:rsid w:val="03DA1E57"/>
    <w:rsid w:val="07880D78"/>
    <w:rsid w:val="08375ADC"/>
    <w:rsid w:val="0AB60E92"/>
    <w:rsid w:val="0D227F63"/>
    <w:rsid w:val="11D6449D"/>
    <w:rsid w:val="180B6743"/>
    <w:rsid w:val="1E4D70BB"/>
    <w:rsid w:val="21F82F60"/>
    <w:rsid w:val="22483B05"/>
    <w:rsid w:val="2A3A22D4"/>
    <w:rsid w:val="2B0F63C2"/>
    <w:rsid w:val="2B126E05"/>
    <w:rsid w:val="2B1301F2"/>
    <w:rsid w:val="2C301E04"/>
    <w:rsid w:val="33386686"/>
    <w:rsid w:val="336267C9"/>
    <w:rsid w:val="385C6972"/>
    <w:rsid w:val="45A655FD"/>
    <w:rsid w:val="481B05F8"/>
    <w:rsid w:val="48CB063F"/>
    <w:rsid w:val="50183712"/>
    <w:rsid w:val="50342257"/>
    <w:rsid w:val="53A73565"/>
    <w:rsid w:val="54A54E6C"/>
    <w:rsid w:val="567F7E06"/>
    <w:rsid w:val="639F3A33"/>
    <w:rsid w:val="646A1D02"/>
    <w:rsid w:val="658629B9"/>
    <w:rsid w:val="676B6AC9"/>
    <w:rsid w:val="68DA60AD"/>
    <w:rsid w:val="71544FEE"/>
    <w:rsid w:val="730562D3"/>
    <w:rsid w:val="74032A81"/>
    <w:rsid w:val="748A652F"/>
    <w:rsid w:val="77A4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28"/>
    </w:rPr>
  </w:style>
  <w:style w:type="paragraph" w:styleId="3">
    <w:name w:val="Body Text Indent"/>
    <w:basedOn w:val="1"/>
    <w:qFormat/>
    <w:uiPriority w:val="0"/>
    <w:pPr>
      <w:ind w:firstLine="480" w:firstLineChars="200"/>
    </w:pPr>
    <w:rPr>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character" w:customStyle="1" w:styleId="9">
    <w:name w:val="font01"/>
    <w:basedOn w:val="7"/>
    <w:autoRedefine/>
    <w:qFormat/>
    <w:uiPriority w:val="0"/>
    <w:rPr>
      <w:rFonts w:hint="eastAsia" w:ascii="宋体" w:hAnsi="宋体" w:eastAsia="宋体" w:cs="宋体"/>
      <w:color w:val="000000"/>
      <w:sz w:val="22"/>
      <w:szCs w:val="22"/>
      <w:u w:val="none"/>
    </w:rPr>
  </w:style>
  <w:style w:type="character" w:customStyle="1" w:styleId="10">
    <w:name w:val="font71"/>
    <w:basedOn w:val="7"/>
    <w:autoRedefine/>
    <w:qFormat/>
    <w:uiPriority w:val="0"/>
    <w:rPr>
      <w:rFonts w:hint="default" w:ascii="Times New Roman" w:hAnsi="Times New Roman" w:cs="Times New Roman"/>
      <w:color w:val="000000"/>
      <w:sz w:val="22"/>
      <w:szCs w:val="22"/>
      <w:u w:val="none"/>
    </w:rPr>
  </w:style>
  <w:style w:type="character" w:customStyle="1" w:styleId="11">
    <w:name w:val="font11"/>
    <w:basedOn w:val="7"/>
    <w:autoRedefine/>
    <w:qFormat/>
    <w:uiPriority w:val="0"/>
    <w:rPr>
      <w:rFonts w:hint="eastAsia" w:ascii="宋体" w:hAnsi="宋体" w:eastAsia="宋体" w:cs="宋体"/>
      <w:color w:val="000000"/>
      <w:sz w:val="22"/>
      <w:szCs w:val="22"/>
      <w:u w:val="none"/>
    </w:rPr>
  </w:style>
  <w:style w:type="character" w:customStyle="1" w:styleId="12">
    <w:name w:val="font81"/>
    <w:basedOn w:val="7"/>
    <w:autoRedefine/>
    <w:qFormat/>
    <w:uiPriority w:val="0"/>
    <w:rPr>
      <w:rFonts w:hint="default" w:ascii="Times New Roman" w:hAnsi="Times New Roman" w:cs="Times New Roman"/>
      <w:color w:val="000000"/>
      <w:sz w:val="22"/>
      <w:szCs w:val="22"/>
      <w:u w:val="none"/>
    </w:rPr>
  </w:style>
  <w:style w:type="character" w:customStyle="1" w:styleId="13">
    <w:name w:val="font91"/>
    <w:basedOn w:val="7"/>
    <w:autoRedefine/>
    <w:qFormat/>
    <w:uiPriority w:val="0"/>
    <w:rPr>
      <w:rFonts w:ascii="Arial" w:hAnsi="Arial" w:cs="Arial"/>
      <w:color w:val="000000"/>
      <w:sz w:val="22"/>
      <w:szCs w:val="22"/>
      <w:u w:val="none"/>
    </w:rPr>
  </w:style>
  <w:style w:type="character" w:customStyle="1" w:styleId="14">
    <w:name w:val="font31"/>
    <w:basedOn w:val="7"/>
    <w:autoRedefine/>
    <w:qFormat/>
    <w:uiPriority w:val="0"/>
    <w:rPr>
      <w:rFonts w:hint="eastAsia" w:ascii="宋体" w:hAnsi="宋体" w:eastAsia="宋体" w:cs="宋体"/>
      <w:color w:val="000000"/>
      <w:sz w:val="24"/>
      <w:szCs w:val="24"/>
      <w:u w:val="none"/>
    </w:rPr>
  </w:style>
  <w:style w:type="character" w:customStyle="1" w:styleId="15">
    <w:name w:val="font21"/>
    <w:basedOn w:val="7"/>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2014</Words>
  <Characters>2205</Characters>
  <Lines>0</Lines>
  <Paragraphs>0</Paragraphs>
  <TotalTime>1</TotalTime>
  <ScaleCrop>false</ScaleCrop>
  <LinksUpToDate>false</LinksUpToDate>
  <CharactersWithSpaces>2586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2022-12-02T01:45:00Z</dcterms:created>
  <dc:creator>漫漫其路</dc:creator>
  <cp:lastModifiedBy>漫漫其路</cp:lastModifiedBy>
  <cp:lastPrinted>2024-04-25T07:11:00Z</cp:lastPrinted>
  <dcterms:modified xsi:type="dcterms:W3CDTF">2024-04-25T07:59:40Z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97A8B666FCC94589A342EC54A7F1B662</vt:lpwstr>
  </property>
</Properties>
</file>